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70160" w14:textId="77777777" w:rsidR="002B0885" w:rsidRDefault="002B0885" w:rsidP="002B08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</w:pPr>
      <w:r>
        <w:t>Załącznik nr 2 do SWZ</w:t>
      </w:r>
    </w:p>
    <w:p w14:paraId="662F4B25" w14:textId="70B48CCE" w:rsidR="00523B92" w:rsidRDefault="002B0885" w:rsidP="002B08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</w:pPr>
      <w:r>
        <w:t>Znak sprawy: OR-IV.272.2.4.2026</w:t>
      </w:r>
    </w:p>
    <w:p w14:paraId="3B053712" w14:textId="77777777" w:rsidR="002B0885" w:rsidRDefault="002B0885" w:rsidP="002B08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3F62C71F" w14:textId="68911F2A" w:rsidR="00523B92" w:rsidRDefault="002B0885" w:rsidP="002B0885">
      <w:pPr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 w:rsidRPr="002B0885">
        <w:rPr>
          <w:rFonts w:ascii="Arial" w:eastAsia="Arial" w:hAnsi="Arial" w:cs="Arial"/>
        </w:rPr>
        <w:t>Szczegółowa kalkulacja ceny oferty</w:t>
      </w:r>
      <w:r w:rsidR="004D0ED0">
        <w:rPr>
          <w:rFonts w:ascii="Arial" w:eastAsia="Arial" w:hAnsi="Arial" w:cs="Arial"/>
        </w:rPr>
        <w:t>*</w:t>
      </w:r>
    </w:p>
    <w:tbl>
      <w:tblPr>
        <w:tblStyle w:val="a"/>
        <w:tblW w:w="140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5"/>
        <w:gridCol w:w="1125"/>
        <w:gridCol w:w="1005"/>
        <w:gridCol w:w="885"/>
        <w:gridCol w:w="990"/>
        <w:gridCol w:w="1110"/>
        <w:gridCol w:w="1125"/>
        <w:gridCol w:w="435"/>
        <w:gridCol w:w="420"/>
        <w:gridCol w:w="1425"/>
        <w:gridCol w:w="1425"/>
        <w:gridCol w:w="1410"/>
        <w:gridCol w:w="1530"/>
      </w:tblGrid>
      <w:tr w:rsidR="00523B92" w14:paraId="352F0890" w14:textId="77777777">
        <w:tc>
          <w:tcPr>
            <w:tcW w:w="14010" w:type="dxa"/>
            <w:gridSpan w:val="13"/>
            <w:shd w:val="clear" w:color="auto" w:fill="C5E0B3"/>
          </w:tcPr>
          <w:p w14:paraId="4B7DD3B1" w14:textId="77777777" w:rsidR="00523B92" w:rsidRDefault="00A90079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bookmarkStart w:id="1" w:name="_heading=h.30j0zll" w:colFirst="0" w:colLast="0"/>
            <w:bookmarkEnd w:id="1"/>
            <w:r>
              <w:rPr>
                <w:rFonts w:ascii="Arial" w:eastAsia="Arial" w:hAnsi="Arial" w:cs="Arial"/>
                <w:b/>
                <w:sz w:val="16"/>
                <w:szCs w:val="16"/>
              </w:rPr>
              <w:t>20 spotkań – kwoty brutto w PLN</w:t>
            </w:r>
          </w:p>
        </w:tc>
      </w:tr>
      <w:tr w:rsidR="00523B92" w14:paraId="628D69C4" w14:textId="77777777">
        <w:trPr>
          <w:cantSplit/>
          <w:trHeight w:val="1922"/>
        </w:trPr>
        <w:tc>
          <w:tcPr>
            <w:tcW w:w="1125" w:type="dxa"/>
            <w:shd w:val="clear" w:color="auto" w:fill="E2EFD9"/>
            <w:vAlign w:val="center"/>
          </w:tcPr>
          <w:p w14:paraId="68685F4A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Koszt wyżywienia jednej osoby uczestniczącej w spotkaniu</w:t>
            </w:r>
          </w:p>
        </w:tc>
        <w:tc>
          <w:tcPr>
            <w:tcW w:w="1125" w:type="dxa"/>
            <w:shd w:val="clear" w:color="auto" w:fill="E2EFD9"/>
            <w:vAlign w:val="center"/>
          </w:tcPr>
          <w:p w14:paraId="071C9811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Maksymalna liczba uczestników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spotkańwskazana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przez zamawiającego:</w:t>
            </w:r>
          </w:p>
        </w:tc>
        <w:tc>
          <w:tcPr>
            <w:tcW w:w="1005" w:type="dxa"/>
            <w:shd w:val="clear" w:color="auto" w:fill="E2EFD9"/>
            <w:vAlign w:val="center"/>
          </w:tcPr>
          <w:p w14:paraId="6F027327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Łączny koszt wyżywienia (usługa gastronomiczna) </w:t>
            </w:r>
          </w:p>
          <w:p w14:paraId="4C089B19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 x b</w:t>
            </w:r>
          </w:p>
        </w:tc>
        <w:tc>
          <w:tcPr>
            <w:tcW w:w="885" w:type="dxa"/>
            <w:shd w:val="clear" w:color="auto" w:fill="E2EFD9"/>
            <w:vAlign w:val="center"/>
          </w:tcPr>
          <w:p w14:paraId="0132F8B6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Koszt zestawu piśmienniczego dla jednej osoby </w:t>
            </w:r>
          </w:p>
        </w:tc>
        <w:tc>
          <w:tcPr>
            <w:tcW w:w="990" w:type="dxa"/>
            <w:shd w:val="clear" w:color="auto" w:fill="E2EFD9"/>
            <w:vAlign w:val="center"/>
          </w:tcPr>
          <w:p w14:paraId="1B7BFD71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Łączny koszt materiałów piśmienniczych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br/>
              <w:t>d x b</w:t>
            </w:r>
          </w:p>
        </w:tc>
        <w:tc>
          <w:tcPr>
            <w:tcW w:w="1110" w:type="dxa"/>
            <w:shd w:val="clear" w:color="auto" w:fill="E2EFD9"/>
            <w:vAlign w:val="center"/>
          </w:tcPr>
          <w:p w14:paraId="7EB688AD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Maksymalna liczba spotkań</w:t>
            </w:r>
          </w:p>
        </w:tc>
        <w:tc>
          <w:tcPr>
            <w:tcW w:w="1125" w:type="dxa"/>
            <w:shd w:val="clear" w:color="auto" w:fill="E2EFD9"/>
            <w:vAlign w:val="center"/>
          </w:tcPr>
          <w:p w14:paraId="3BA65C22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Koszt transmisji online i obsługi technicznej podczas jednego spotkania (warunkowe)</w:t>
            </w:r>
          </w:p>
        </w:tc>
        <w:tc>
          <w:tcPr>
            <w:tcW w:w="855" w:type="dxa"/>
            <w:gridSpan w:val="2"/>
            <w:shd w:val="clear" w:color="auto" w:fill="E2EFD9"/>
            <w:vAlign w:val="center"/>
          </w:tcPr>
          <w:p w14:paraId="78294935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maksymalna liczba transmisji online</w:t>
            </w:r>
          </w:p>
        </w:tc>
        <w:tc>
          <w:tcPr>
            <w:tcW w:w="1425" w:type="dxa"/>
            <w:shd w:val="clear" w:color="auto" w:fill="E2EFD9"/>
            <w:vAlign w:val="center"/>
          </w:tcPr>
          <w:p w14:paraId="62EA73AF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Łączny koszt transmisji online i obsługi technicznej związany z realizacją spotkań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br/>
              <w:t>g x h</w:t>
            </w:r>
          </w:p>
        </w:tc>
        <w:tc>
          <w:tcPr>
            <w:tcW w:w="1425" w:type="dxa"/>
            <w:shd w:val="clear" w:color="auto" w:fill="E2EFD9"/>
            <w:vAlign w:val="center"/>
          </w:tcPr>
          <w:p w14:paraId="5764DD1C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Koszt zapewnienia tłumacza języka migowego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podczas jednego panelu/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metapanelu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/spotkania (warunkowe)</w:t>
            </w:r>
          </w:p>
        </w:tc>
        <w:tc>
          <w:tcPr>
            <w:tcW w:w="1410" w:type="dxa"/>
            <w:shd w:val="clear" w:color="auto" w:fill="E2EFD9"/>
            <w:vAlign w:val="center"/>
          </w:tcPr>
          <w:p w14:paraId="53836186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Łączny koszt zapewnienia tłumacza języka migowego związany z realizacją wszystkich spotkań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br/>
              <w:t>j x f</w:t>
            </w:r>
          </w:p>
        </w:tc>
        <w:tc>
          <w:tcPr>
            <w:tcW w:w="1530" w:type="dxa"/>
            <w:shd w:val="clear" w:color="auto" w:fill="E2EFD9"/>
          </w:tcPr>
          <w:p w14:paraId="72413029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Wynagrodzenie należne wykonawcy za organizację 20 spotkań (brutto w PLN):</w:t>
            </w:r>
          </w:p>
          <w:p w14:paraId="49E196F8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c+ e + i+ k </w:t>
            </w:r>
          </w:p>
          <w:p w14:paraId="6E698E85" w14:textId="77777777" w:rsidR="00523B92" w:rsidRDefault="00A9007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br/>
            </w:r>
          </w:p>
        </w:tc>
      </w:tr>
      <w:tr w:rsidR="00523B92" w14:paraId="3B3DC3CE" w14:textId="77777777">
        <w:trPr>
          <w:trHeight w:val="413"/>
        </w:trPr>
        <w:tc>
          <w:tcPr>
            <w:tcW w:w="1125" w:type="dxa"/>
            <w:vAlign w:val="center"/>
          </w:tcPr>
          <w:p w14:paraId="661F824E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9" w:right="1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1125" w:type="dxa"/>
            <w:vAlign w:val="center"/>
          </w:tcPr>
          <w:p w14:paraId="61D6DF13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7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b</w:t>
            </w:r>
          </w:p>
        </w:tc>
        <w:tc>
          <w:tcPr>
            <w:tcW w:w="1005" w:type="dxa"/>
            <w:vAlign w:val="center"/>
          </w:tcPr>
          <w:p w14:paraId="0B38B598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4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885" w:type="dxa"/>
            <w:vAlign w:val="center"/>
          </w:tcPr>
          <w:p w14:paraId="199B4BF5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990" w:type="dxa"/>
            <w:vAlign w:val="center"/>
          </w:tcPr>
          <w:p w14:paraId="75BDB145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</w:t>
            </w:r>
          </w:p>
        </w:tc>
        <w:tc>
          <w:tcPr>
            <w:tcW w:w="1110" w:type="dxa"/>
            <w:vAlign w:val="center"/>
          </w:tcPr>
          <w:p w14:paraId="094697E9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125" w:type="dxa"/>
            <w:vAlign w:val="center"/>
          </w:tcPr>
          <w:p w14:paraId="743E7239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</w:t>
            </w:r>
          </w:p>
        </w:tc>
        <w:tc>
          <w:tcPr>
            <w:tcW w:w="855" w:type="dxa"/>
            <w:gridSpan w:val="2"/>
            <w:vAlign w:val="center"/>
          </w:tcPr>
          <w:p w14:paraId="1AB0F7D6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8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h</w:t>
            </w:r>
          </w:p>
        </w:tc>
        <w:tc>
          <w:tcPr>
            <w:tcW w:w="1425" w:type="dxa"/>
            <w:vAlign w:val="center"/>
          </w:tcPr>
          <w:p w14:paraId="12207B6D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8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</w:t>
            </w:r>
          </w:p>
        </w:tc>
        <w:tc>
          <w:tcPr>
            <w:tcW w:w="1425" w:type="dxa"/>
            <w:vAlign w:val="center"/>
          </w:tcPr>
          <w:p w14:paraId="032BBE4C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7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j</w:t>
            </w:r>
          </w:p>
        </w:tc>
        <w:tc>
          <w:tcPr>
            <w:tcW w:w="1410" w:type="dxa"/>
            <w:vAlign w:val="center"/>
          </w:tcPr>
          <w:p w14:paraId="403017D7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k</w:t>
            </w:r>
          </w:p>
        </w:tc>
        <w:tc>
          <w:tcPr>
            <w:tcW w:w="1530" w:type="dxa"/>
            <w:vAlign w:val="center"/>
          </w:tcPr>
          <w:p w14:paraId="100F6FB9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123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</w:t>
            </w:r>
          </w:p>
        </w:tc>
      </w:tr>
      <w:tr w:rsidR="00523B92" w14:paraId="7AB45B40" w14:textId="77777777">
        <w:tc>
          <w:tcPr>
            <w:tcW w:w="1125" w:type="dxa"/>
            <w:vAlign w:val="center"/>
          </w:tcPr>
          <w:p w14:paraId="4B8D8722" w14:textId="77777777" w:rsidR="00523B92" w:rsidRDefault="00523B92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F860044" w14:textId="77777777" w:rsidR="00523B92" w:rsidRDefault="00A9007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1000</w:t>
            </w:r>
          </w:p>
        </w:tc>
        <w:tc>
          <w:tcPr>
            <w:tcW w:w="1005" w:type="dxa"/>
            <w:vAlign w:val="center"/>
          </w:tcPr>
          <w:p w14:paraId="22C4ED2C" w14:textId="77777777" w:rsidR="00523B92" w:rsidRDefault="00523B92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77CB7ADC" w14:textId="77777777" w:rsidR="00523B92" w:rsidRDefault="00523B92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54354DDF" w14:textId="77777777" w:rsidR="00523B92" w:rsidRDefault="00523B92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10" w:type="dxa"/>
            <w:vAlign w:val="center"/>
          </w:tcPr>
          <w:p w14:paraId="1BF938E8" w14:textId="77777777" w:rsidR="00523B92" w:rsidRDefault="00A9007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</w:t>
            </w:r>
          </w:p>
        </w:tc>
        <w:tc>
          <w:tcPr>
            <w:tcW w:w="1125" w:type="dxa"/>
          </w:tcPr>
          <w:p w14:paraId="4308EE67" w14:textId="77777777" w:rsidR="00523B92" w:rsidRDefault="00523B92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14:paraId="48AEC241" w14:textId="703241DD" w:rsidR="00523B92" w:rsidRDefault="00A9007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</w:t>
            </w:r>
          </w:p>
        </w:tc>
        <w:tc>
          <w:tcPr>
            <w:tcW w:w="1425" w:type="dxa"/>
          </w:tcPr>
          <w:p w14:paraId="735F1379" w14:textId="77777777" w:rsidR="00523B92" w:rsidRDefault="00523B92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25" w:type="dxa"/>
          </w:tcPr>
          <w:p w14:paraId="217AFD53" w14:textId="77777777" w:rsidR="00523B92" w:rsidRDefault="00523B92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0" w:type="dxa"/>
          </w:tcPr>
          <w:p w14:paraId="06551014" w14:textId="77777777" w:rsidR="00523B92" w:rsidRDefault="00523B92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8568837" w14:textId="77777777" w:rsidR="00523B92" w:rsidRDefault="00523B92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23B92" w14:paraId="315F1844" w14:textId="77777777">
        <w:trPr>
          <w:trHeight w:val="77"/>
        </w:trPr>
        <w:tc>
          <w:tcPr>
            <w:tcW w:w="14010" w:type="dxa"/>
            <w:gridSpan w:val="13"/>
            <w:shd w:val="clear" w:color="auto" w:fill="C5E0B3"/>
          </w:tcPr>
          <w:p w14:paraId="741DAC12" w14:textId="77777777" w:rsidR="00523B92" w:rsidRDefault="00A9007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Koszty razem – kwoty brutto w PLN</w:t>
            </w:r>
          </w:p>
        </w:tc>
      </w:tr>
      <w:tr w:rsidR="00523B92" w14:paraId="2ABC3257" w14:textId="77777777">
        <w:trPr>
          <w:trHeight w:val="2159"/>
        </w:trPr>
        <w:tc>
          <w:tcPr>
            <w:tcW w:w="7800" w:type="dxa"/>
            <w:gridSpan w:val="8"/>
            <w:shd w:val="clear" w:color="auto" w:fill="E2EFD9"/>
            <w:vAlign w:val="center"/>
          </w:tcPr>
          <w:p w14:paraId="2832A792" w14:textId="77777777" w:rsidR="00523B92" w:rsidRDefault="00A9007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</w:p>
          <w:p w14:paraId="3A534EBA" w14:textId="77777777" w:rsidR="00523B92" w:rsidRDefault="00A9007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Maksymalny koszt wynagrodzenia prelegentów podczas spotkań</w:t>
            </w:r>
          </w:p>
        </w:tc>
        <w:tc>
          <w:tcPr>
            <w:tcW w:w="6210" w:type="dxa"/>
            <w:gridSpan w:val="5"/>
            <w:shd w:val="clear" w:color="auto" w:fill="E2EFD9"/>
            <w:vAlign w:val="center"/>
          </w:tcPr>
          <w:p w14:paraId="29000260" w14:textId="77777777" w:rsidR="00523B92" w:rsidRDefault="00A90079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Wynagrodzenie należne wykonawcy za organizację 20 spotkań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br/>
              <w:t>S= l + P</w:t>
            </w:r>
          </w:p>
          <w:p w14:paraId="0067D753" w14:textId="04C0C611" w:rsidR="00523B92" w:rsidRDefault="007B6E74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B6E74">
              <w:rPr>
                <w:rFonts w:ascii="Arial" w:eastAsia="Arial" w:hAnsi="Arial" w:cs="Arial"/>
                <w:sz w:val="16"/>
                <w:szCs w:val="16"/>
              </w:rPr>
              <w:t>(Cena oferty brutto. Cena zawiera podatek od towarów i usług VAT 23%. Cena brana pod uwagę przy ocenie ofert):</w:t>
            </w:r>
          </w:p>
        </w:tc>
      </w:tr>
      <w:tr w:rsidR="00523B92" w14:paraId="4CBFC2A9" w14:textId="77777777">
        <w:trPr>
          <w:trHeight w:val="77"/>
        </w:trPr>
        <w:tc>
          <w:tcPr>
            <w:tcW w:w="7800" w:type="dxa"/>
            <w:gridSpan w:val="8"/>
            <w:vAlign w:val="center"/>
          </w:tcPr>
          <w:p w14:paraId="10E40D60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113" w:right="-96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</w:t>
            </w:r>
          </w:p>
        </w:tc>
        <w:tc>
          <w:tcPr>
            <w:tcW w:w="6210" w:type="dxa"/>
            <w:gridSpan w:val="5"/>
          </w:tcPr>
          <w:p w14:paraId="17E1CE9B" w14:textId="77777777" w:rsidR="00523B92" w:rsidRDefault="00A90079" w:rsidP="002B0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117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</w:t>
            </w:r>
          </w:p>
        </w:tc>
      </w:tr>
      <w:tr w:rsidR="007B6E74" w14:paraId="401363A2" w14:textId="77777777" w:rsidTr="002B0885">
        <w:trPr>
          <w:trHeight w:val="77"/>
        </w:trPr>
        <w:tc>
          <w:tcPr>
            <w:tcW w:w="7800" w:type="dxa"/>
            <w:gridSpan w:val="8"/>
            <w:vMerge w:val="restart"/>
            <w:vAlign w:val="center"/>
          </w:tcPr>
          <w:p w14:paraId="739BA9A1" w14:textId="77777777" w:rsidR="007B6E74" w:rsidRDefault="007B6E74" w:rsidP="002B0885">
            <w:pPr>
              <w:ind w:left="-113" w:right="-96" w:firstLine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90 000,00</w:t>
            </w:r>
          </w:p>
        </w:tc>
        <w:tc>
          <w:tcPr>
            <w:tcW w:w="6210" w:type="dxa"/>
            <w:gridSpan w:val="5"/>
          </w:tcPr>
          <w:p w14:paraId="35C77655" w14:textId="77777777" w:rsidR="007B6E74" w:rsidRDefault="007B6E74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7B6E74" w14:paraId="4D7F311D" w14:textId="77777777">
        <w:trPr>
          <w:trHeight w:val="77"/>
        </w:trPr>
        <w:tc>
          <w:tcPr>
            <w:tcW w:w="7800" w:type="dxa"/>
            <w:gridSpan w:val="8"/>
            <w:vMerge/>
          </w:tcPr>
          <w:p w14:paraId="7CED4909" w14:textId="77777777" w:rsidR="007B6E74" w:rsidRDefault="007B6E74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210" w:type="dxa"/>
            <w:gridSpan w:val="5"/>
          </w:tcPr>
          <w:p w14:paraId="3617E37E" w14:textId="5E155CBD" w:rsidR="007B6E74" w:rsidRDefault="007B6E74" w:rsidP="007B6E74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W tym netto: </w:t>
            </w:r>
          </w:p>
        </w:tc>
      </w:tr>
    </w:tbl>
    <w:p w14:paraId="454D104E" w14:textId="3B7638D2" w:rsidR="004D0ED0" w:rsidRPr="007B5CC7" w:rsidRDefault="00A90079" w:rsidP="004D0ED0">
      <w:pPr>
        <w:tabs>
          <w:tab w:val="num" w:pos="284"/>
        </w:tabs>
        <w:jc w:val="both"/>
        <w:rPr>
          <w:rFonts w:asciiTheme="minorHAnsi" w:hAnsiTheme="minorHAnsi" w:cstheme="minorHAnsi"/>
          <w:b/>
          <w:sz w:val="24"/>
          <w:szCs w:val="24"/>
          <w:lang w:eastAsia="x-none"/>
        </w:rPr>
      </w:pPr>
      <w:bookmarkStart w:id="2" w:name="_heading=h.1fob9te" w:colFirst="0" w:colLast="0"/>
      <w:bookmarkEnd w:id="2"/>
      <w:r>
        <w:rPr>
          <w:rFonts w:ascii="Arial" w:eastAsia="Arial" w:hAnsi="Arial" w:cs="Arial"/>
          <w:sz w:val="18"/>
          <w:szCs w:val="18"/>
        </w:rPr>
        <w:br/>
      </w:r>
      <w:bookmarkStart w:id="3" w:name="_Hlk128136054"/>
      <w:r w:rsidR="004D0ED0" w:rsidRPr="007B5CC7">
        <w:rPr>
          <w:rFonts w:asciiTheme="minorHAnsi" w:hAnsiTheme="minorHAnsi" w:cstheme="minorHAnsi"/>
          <w:b/>
          <w:sz w:val="24"/>
          <w:szCs w:val="24"/>
        </w:rPr>
        <w:t>*Wykonawca jest zobowiązany wypełnić, podpisać i dołączyć do oferty niniejszy dokument</w:t>
      </w:r>
      <w:bookmarkEnd w:id="3"/>
      <w:r w:rsidR="004D0ED0" w:rsidRPr="007B5CC7">
        <w:rPr>
          <w:rFonts w:asciiTheme="minorHAnsi" w:hAnsiTheme="minorHAnsi" w:cstheme="minorHAnsi"/>
          <w:b/>
          <w:sz w:val="24"/>
          <w:szCs w:val="24"/>
        </w:rPr>
        <w:t>. Jeżeli Wykonawca nie dołączy do oferty wypełnionej i podpisanej Szczegółowej kalkulacji ceny oferty, wówczas jego oferta zostanie odrzucona jako oferta, której treść jest niezgodna z warunkami zamówienia.</w:t>
      </w:r>
    </w:p>
    <w:p w14:paraId="38775468" w14:textId="77777777" w:rsidR="004D0ED0" w:rsidRPr="00D567D2" w:rsidRDefault="004D0ED0" w:rsidP="004D0ED0">
      <w:pPr>
        <w:tabs>
          <w:tab w:val="num" w:pos="284"/>
        </w:tabs>
        <w:ind w:left="284"/>
        <w:jc w:val="both"/>
        <w:rPr>
          <w:rFonts w:ascii="Arial" w:hAnsi="Arial" w:cs="Arial"/>
          <w:b/>
          <w:sz w:val="16"/>
          <w:szCs w:val="16"/>
          <w:u w:val="single"/>
          <w:lang w:eastAsia="x-none"/>
        </w:rPr>
      </w:pPr>
    </w:p>
    <w:p w14:paraId="3BAE3601" w14:textId="49D8739F" w:rsidR="007B5CC7" w:rsidRPr="007B5CC7" w:rsidRDefault="007B5CC7" w:rsidP="007B5CC7">
      <w:pPr>
        <w:tabs>
          <w:tab w:val="num" w:pos="284"/>
        </w:tabs>
        <w:jc w:val="both"/>
        <w:rPr>
          <w:rFonts w:ascii="Arial" w:hAnsi="Arial" w:cs="Arial"/>
          <w:b/>
          <w:sz w:val="16"/>
          <w:szCs w:val="16"/>
          <w:lang w:eastAsia="x-none"/>
        </w:rPr>
      </w:pPr>
      <w:r w:rsidRPr="005B39B1">
        <w:rPr>
          <w:b/>
          <w:bCs/>
          <w:sz w:val="24"/>
          <w:szCs w:val="24"/>
          <w:u w:val="single"/>
          <w:lang w:eastAsia="x-none"/>
        </w:rPr>
        <w:t>UWAGA!!! Wszyscy Wykonawcy do ustalenia ceny, dla celów porównawczych (do oceny ofert), stosują jednakową stawkę podatku VAT – 23%.</w:t>
      </w:r>
      <w:r w:rsidRPr="005B39B1">
        <w:rPr>
          <w:b/>
          <w:bCs/>
          <w:sz w:val="24"/>
          <w:szCs w:val="24"/>
          <w:lang w:eastAsia="x-none"/>
        </w:rPr>
        <w:t xml:space="preserve"> W umowie dla celów rozliczeniowych cena (wynagrodzenie Wykonawcy) zostanie rozbita na:</w:t>
      </w:r>
    </w:p>
    <w:p w14:paraId="255A8E05" w14:textId="77777777" w:rsidR="007B5CC7" w:rsidRDefault="007B5CC7" w:rsidP="007B5CC7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b/>
          <w:bCs/>
          <w:sz w:val="24"/>
          <w:szCs w:val="24"/>
          <w:lang w:eastAsia="x-none"/>
        </w:rPr>
      </w:pPr>
      <w:r w:rsidRPr="005B39B1">
        <w:rPr>
          <w:b/>
          <w:bCs/>
          <w:sz w:val="24"/>
          <w:szCs w:val="24"/>
          <w:lang w:eastAsia="x-none"/>
        </w:rPr>
        <w:t>Wartość netto – zgodnie ze złożoną ofertą Wykonawcy (obliczona: cena oferty brutto : 1,23),</w:t>
      </w:r>
    </w:p>
    <w:p w14:paraId="1E071E80" w14:textId="77777777" w:rsidR="007B5CC7" w:rsidRDefault="007B5CC7" w:rsidP="007B5CC7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b/>
          <w:bCs/>
          <w:sz w:val="24"/>
          <w:szCs w:val="24"/>
          <w:lang w:eastAsia="x-none"/>
        </w:rPr>
      </w:pPr>
      <w:r w:rsidRPr="005B39B1">
        <w:rPr>
          <w:b/>
          <w:bCs/>
          <w:sz w:val="24"/>
          <w:szCs w:val="24"/>
          <w:lang w:eastAsia="x-none"/>
        </w:rPr>
        <w:t>Wartość podatku VAT – wyliczoną od wartości netto z zastosowaniem stawki/</w:t>
      </w:r>
      <w:proofErr w:type="spellStart"/>
      <w:r w:rsidRPr="005B39B1">
        <w:rPr>
          <w:b/>
          <w:bCs/>
          <w:sz w:val="24"/>
          <w:szCs w:val="24"/>
          <w:lang w:eastAsia="x-none"/>
        </w:rPr>
        <w:t>ek</w:t>
      </w:r>
      <w:proofErr w:type="spellEnd"/>
      <w:r w:rsidRPr="005B39B1">
        <w:rPr>
          <w:b/>
          <w:bCs/>
          <w:sz w:val="24"/>
          <w:szCs w:val="24"/>
          <w:lang w:eastAsia="x-none"/>
        </w:rPr>
        <w:t xml:space="preserve"> VAT/ zwolnień obowiązującej/</w:t>
      </w:r>
      <w:proofErr w:type="spellStart"/>
      <w:r w:rsidRPr="005B39B1">
        <w:rPr>
          <w:b/>
          <w:bCs/>
          <w:sz w:val="24"/>
          <w:szCs w:val="24"/>
          <w:lang w:eastAsia="x-none"/>
        </w:rPr>
        <w:t>ych</w:t>
      </w:r>
      <w:proofErr w:type="spellEnd"/>
      <w:r w:rsidRPr="005B39B1">
        <w:rPr>
          <w:b/>
          <w:bCs/>
          <w:sz w:val="24"/>
          <w:szCs w:val="24"/>
          <w:lang w:eastAsia="x-none"/>
        </w:rPr>
        <w:t xml:space="preserve"> </w:t>
      </w:r>
      <w:r w:rsidRPr="005B39B1">
        <w:rPr>
          <w:b/>
          <w:bCs/>
          <w:sz w:val="24"/>
          <w:szCs w:val="24"/>
          <w:u w:val="single"/>
          <w:lang w:eastAsia="x-none"/>
        </w:rPr>
        <w:t>w dniu zawarcia umowy zgodnie z przepisami</w:t>
      </w:r>
      <w:r w:rsidRPr="005B39B1">
        <w:rPr>
          <w:b/>
          <w:bCs/>
          <w:sz w:val="24"/>
          <w:szCs w:val="24"/>
          <w:lang w:eastAsia="x-none"/>
        </w:rPr>
        <w:t>,</w:t>
      </w:r>
    </w:p>
    <w:p w14:paraId="1229CF52" w14:textId="77777777" w:rsidR="007B5CC7" w:rsidRPr="005B39B1" w:rsidRDefault="007B5CC7" w:rsidP="007B5CC7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b/>
          <w:bCs/>
          <w:sz w:val="24"/>
          <w:szCs w:val="24"/>
          <w:lang w:eastAsia="x-none"/>
        </w:rPr>
      </w:pPr>
      <w:r w:rsidRPr="005B39B1">
        <w:rPr>
          <w:b/>
          <w:bCs/>
          <w:sz w:val="24"/>
          <w:szCs w:val="24"/>
          <w:lang w:eastAsia="x-none"/>
        </w:rPr>
        <w:t>Wartość brutto – odpowiednio: obliczoną, jako suma ww. wartości (wartość netto + wartość podatku VAT) albo wartość netto = wartość brutto.</w:t>
      </w:r>
    </w:p>
    <w:p w14:paraId="735FC24F" w14:textId="690346D1" w:rsidR="007B5CC7" w:rsidRPr="00D567D2" w:rsidRDefault="007B5CC7" w:rsidP="007B5CC7">
      <w:pPr>
        <w:tabs>
          <w:tab w:val="num" w:pos="284"/>
        </w:tabs>
        <w:jc w:val="both"/>
        <w:rPr>
          <w:rFonts w:ascii="Arial" w:hAnsi="Arial" w:cs="Arial"/>
          <w:b/>
          <w:sz w:val="16"/>
          <w:szCs w:val="16"/>
          <w:lang w:eastAsia="x-none"/>
        </w:rPr>
      </w:pPr>
      <w:r w:rsidRPr="005B39B1">
        <w:rPr>
          <w:b/>
          <w:sz w:val="24"/>
          <w:szCs w:val="24"/>
          <w:u w:val="single"/>
          <w:lang w:eastAsia="x-none"/>
        </w:rPr>
        <w:t>Zastosowanie innej stawki podatku VAT do obliczenia ceny oferty skutkować będzie jej odrzuceniem.</w:t>
      </w:r>
    </w:p>
    <w:p w14:paraId="78D8BA45" w14:textId="608BEB00" w:rsidR="00523B92" w:rsidRPr="007B5CC7" w:rsidRDefault="004D0ED0" w:rsidP="004D0ED0">
      <w:pPr>
        <w:rPr>
          <w:rFonts w:asciiTheme="minorHAnsi" w:hAnsiTheme="minorHAnsi" w:cstheme="minorHAnsi"/>
          <w:b/>
          <w:sz w:val="24"/>
          <w:szCs w:val="24"/>
          <w:lang w:eastAsia="x-none"/>
        </w:rPr>
      </w:pPr>
      <w:r w:rsidRPr="007B5CC7">
        <w:rPr>
          <w:rFonts w:asciiTheme="minorHAnsi" w:hAnsiTheme="minorHAnsi" w:cstheme="minorHAnsi"/>
          <w:b/>
          <w:sz w:val="24"/>
          <w:szCs w:val="24"/>
          <w:lang w:eastAsia="x-none"/>
        </w:rPr>
        <w:t xml:space="preserve">Przed podpisaniem umowy </w:t>
      </w:r>
      <w:r w:rsidRPr="007B5CC7">
        <w:rPr>
          <w:rFonts w:asciiTheme="minorHAnsi" w:hAnsiTheme="minorHAnsi" w:cstheme="minorHAnsi"/>
          <w:b/>
          <w:sz w:val="24"/>
          <w:szCs w:val="24"/>
          <w:u w:val="single"/>
          <w:lang w:eastAsia="x-none"/>
        </w:rPr>
        <w:t>Wykonawca przedłoży Szczegółową kalkulację wynagrodzenia Wykonawcy</w:t>
      </w:r>
      <w:r w:rsidRPr="007B5CC7">
        <w:rPr>
          <w:rFonts w:asciiTheme="minorHAnsi" w:hAnsiTheme="minorHAnsi" w:cstheme="minorHAnsi"/>
          <w:b/>
          <w:sz w:val="24"/>
          <w:szCs w:val="24"/>
          <w:lang w:eastAsia="x-none"/>
        </w:rPr>
        <w:t xml:space="preserve"> </w:t>
      </w:r>
      <w:r w:rsidRPr="007B5CC7">
        <w:rPr>
          <w:rFonts w:asciiTheme="minorHAnsi" w:hAnsiTheme="minorHAnsi" w:cstheme="minorHAnsi"/>
          <w:b/>
          <w:sz w:val="24"/>
          <w:szCs w:val="24"/>
          <w:u w:val="single"/>
          <w:lang w:eastAsia="x-none"/>
        </w:rPr>
        <w:t>z właściwymi stawkami podatku VAT dla poszczególnych pozycji</w:t>
      </w:r>
      <w:r w:rsidRPr="007B5CC7">
        <w:rPr>
          <w:rFonts w:asciiTheme="minorHAnsi" w:hAnsiTheme="minorHAnsi" w:cstheme="minorHAnsi"/>
          <w:b/>
          <w:sz w:val="24"/>
          <w:szCs w:val="24"/>
          <w:lang w:eastAsia="x-none"/>
        </w:rPr>
        <w:t>. Cena netto musi odpowiadać cenie netto wskazanej w Szczegółowej kalkulacji ceny oferty. Dokument ten będzie stanowić podstawę do ustalenia ostatecznego wynagrodzenia należnego Wykonawcy zgodnie z §3</w:t>
      </w:r>
      <w:r w:rsidR="00A72D14" w:rsidRPr="007B5CC7">
        <w:rPr>
          <w:rFonts w:asciiTheme="minorHAnsi" w:hAnsiTheme="minorHAnsi" w:cstheme="minorHAnsi"/>
          <w:b/>
          <w:sz w:val="24"/>
          <w:szCs w:val="24"/>
          <w:lang w:eastAsia="x-none"/>
        </w:rPr>
        <w:t xml:space="preserve"> ust.1</w:t>
      </w:r>
      <w:r w:rsidRPr="007B5CC7">
        <w:rPr>
          <w:rFonts w:asciiTheme="minorHAnsi" w:hAnsiTheme="minorHAnsi" w:cstheme="minorHAnsi"/>
          <w:b/>
          <w:sz w:val="24"/>
          <w:szCs w:val="24"/>
          <w:lang w:eastAsia="x-none"/>
        </w:rPr>
        <w:t xml:space="preserve"> Projektowanych postanowień umowy (Załącznik nr 3 do SWZ).</w:t>
      </w:r>
    </w:p>
    <w:p w14:paraId="4DFFFFF8" w14:textId="25454BCB" w:rsidR="004D0ED0" w:rsidRPr="007B5CC7" w:rsidRDefault="004D0ED0" w:rsidP="004D0ED0">
      <w:pPr>
        <w:rPr>
          <w:rFonts w:asciiTheme="minorHAnsi" w:eastAsia="Arial" w:hAnsiTheme="minorHAnsi" w:cstheme="minorHAnsi"/>
          <w:sz w:val="24"/>
          <w:szCs w:val="24"/>
        </w:rPr>
      </w:pPr>
      <w:r w:rsidRPr="007B5CC7">
        <w:rPr>
          <w:rFonts w:asciiTheme="minorHAnsi" w:eastAsia="Arial" w:hAnsiTheme="minorHAnsi" w:cstheme="minorHAnsi"/>
          <w:sz w:val="24"/>
          <w:szCs w:val="24"/>
        </w:rPr>
        <w:t>Wszystkie koszty związane z organizacją</w:t>
      </w:r>
      <w:r w:rsidR="007B5CC7" w:rsidRPr="007B5CC7">
        <w:rPr>
          <w:rFonts w:asciiTheme="minorHAnsi" w:eastAsia="Arial" w:hAnsiTheme="minorHAnsi" w:cstheme="minorHAnsi"/>
          <w:sz w:val="24"/>
          <w:szCs w:val="24"/>
        </w:rPr>
        <w:t xml:space="preserve"> i obsługą</w:t>
      </w:r>
      <w:r w:rsidRPr="007B5CC7">
        <w:rPr>
          <w:rFonts w:asciiTheme="minorHAnsi" w:eastAsia="Arial" w:hAnsiTheme="minorHAnsi" w:cstheme="minorHAnsi"/>
          <w:sz w:val="24"/>
          <w:szCs w:val="24"/>
        </w:rPr>
        <w:t xml:space="preserve"> </w:t>
      </w:r>
      <w:proofErr w:type="spellStart"/>
      <w:r w:rsidR="007B5CC7" w:rsidRPr="007B5CC7">
        <w:rPr>
          <w:rFonts w:asciiTheme="minorHAnsi" w:eastAsia="Arial" w:hAnsiTheme="minorHAnsi" w:cstheme="minorHAnsi"/>
          <w:sz w:val="24"/>
          <w:szCs w:val="24"/>
        </w:rPr>
        <w:t>Metapaneli</w:t>
      </w:r>
      <w:proofErr w:type="spellEnd"/>
      <w:r w:rsidR="007B5CC7" w:rsidRPr="007B5CC7">
        <w:rPr>
          <w:rFonts w:asciiTheme="minorHAnsi" w:eastAsia="Arial" w:hAnsiTheme="minorHAnsi" w:cstheme="minorHAnsi"/>
          <w:sz w:val="24"/>
          <w:szCs w:val="24"/>
        </w:rPr>
        <w:t xml:space="preserve"> i Paneli Inteligentnych Specjalizacji Województwa Podkarpackiego/spotkań z interesariuszami oraz posiedzeń Podkarpackiej Rady Innowacyjności (PRI)</w:t>
      </w:r>
      <w:r w:rsidRPr="007B5CC7">
        <w:rPr>
          <w:rFonts w:asciiTheme="minorHAnsi" w:eastAsia="Arial" w:hAnsiTheme="minorHAnsi" w:cstheme="minorHAnsi"/>
          <w:sz w:val="24"/>
          <w:szCs w:val="24"/>
        </w:rPr>
        <w:t xml:space="preserve"> muszą odpowiadać realnym rynkowym stawkom za tego typu usługi.</w:t>
      </w:r>
    </w:p>
    <w:sectPr w:rsidR="004D0ED0" w:rsidRPr="007B5CC7">
      <w:headerReference w:type="default" r:id="rId8"/>
      <w:footerReference w:type="default" r:id="rId9"/>
      <w:pgSz w:w="16838" w:h="11906" w:orient="landscape"/>
      <w:pgMar w:top="709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8A8F0" w14:textId="77777777" w:rsidR="005B63BD" w:rsidRDefault="005B63BD">
      <w:pPr>
        <w:spacing w:after="0" w:line="240" w:lineRule="auto"/>
      </w:pPr>
      <w:r>
        <w:separator/>
      </w:r>
    </w:p>
  </w:endnote>
  <w:endnote w:type="continuationSeparator" w:id="0">
    <w:p w14:paraId="5CE17F7C" w14:textId="77777777" w:rsidR="005B63BD" w:rsidRDefault="005B6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91133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BADF7BD" w14:textId="032BA505" w:rsidR="00C266E8" w:rsidRPr="00C266E8" w:rsidRDefault="00C266E8" w:rsidP="00C266E8">
            <w:pPr>
              <w:pStyle w:val="Stopka"/>
              <w:jc w:val="right"/>
            </w:pPr>
            <w:r w:rsidRPr="00C266E8">
              <w:t xml:space="preserve">Strona </w:t>
            </w:r>
            <w:r w:rsidRPr="00C266E8">
              <w:rPr>
                <w:sz w:val="24"/>
                <w:szCs w:val="24"/>
              </w:rPr>
              <w:fldChar w:fldCharType="begin"/>
            </w:r>
            <w:r w:rsidRPr="00C266E8">
              <w:instrText>PAGE</w:instrText>
            </w:r>
            <w:r w:rsidRPr="00C266E8">
              <w:rPr>
                <w:sz w:val="24"/>
                <w:szCs w:val="24"/>
              </w:rPr>
              <w:fldChar w:fldCharType="separate"/>
            </w:r>
            <w:r w:rsidRPr="00C266E8">
              <w:t>2</w:t>
            </w:r>
            <w:r w:rsidRPr="00C266E8">
              <w:rPr>
                <w:sz w:val="24"/>
                <w:szCs w:val="24"/>
              </w:rPr>
              <w:fldChar w:fldCharType="end"/>
            </w:r>
            <w:r w:rsidRPr="00C266E8">
              <w:t xml:space="preserve"> z </w:t>
            </w:r>
            <w:r w:rsidRPr="00C266E8">
              <w:rPr>
                <w:sz w:val="24"/>
                <w:szCs w:val="24"/>
              </w:rPr>
              <w:fldChar w:fldCharType="begin"/>
            </w:r>
            <w:r w:rsidRPr="00C266E8">
              <w:instrText>NUMPAGES</w:instrText>
            </w:r>
            <w:r w:rsidRPr="00C266E8">
              <w:rPr>
                <w:sz w:val="24"/>
                <w:szCs w:val="24"/>
              </w:rPr>
              <w:fldChar w:fldCharType="separate"/>
            </w:r>
            <w:r w:rsidRPr="00C266E8">
              <w:t>2</w:t>
            </w:r>
            <w:r w:rsidRPr="00C266E8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1DCF2" w14:textId="77777777" w:rsidR="005B63BD" w:rsidRDefault="005B63BD">
      <w:pPr>
        <w:spacing w:after="0" w:line="240" w:lineRule="auto"/>
      </w:pPr>
      <w:r>
        <w:separator/>
      </w:r>
    </w:p>
  </w:footnote>
  <w:footnote w:type="continuationSeparator" w:id="0">
    <w:p w14:paraId="44B3B2E5" w14:textId="77777777" w:rsidR="005B63BD" w:rsidRDefault="005B6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0BE89" w14:textId="77777777" w:rsidR="00523B92" w:rsidRDefault="00A900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INCLUDEPICTURE  "C:\\Users\\p.rak\\AppData\\Local\\Temp\\Temp1_Paski_logo_21_27.zip\\Paski_logo_21_27\\pasek 21-27 RGB.jpg" \* MERGEFORMATINET </w:instrText>
    </w:r>
    <w:r>
      <w:rPr>
        <w:color w:val="000000"/>
      </w:rPr>
      <w:fldChar w:fldCharType="separate"/>
    </w:r>
    <w:r w:rsidR="0077009E">
      <w:rPr>
        <w:color w:val="000000"/>
      </w:rPr>
      <w:fldChar w:fldCharType="begin"/>
    </w:r>
    <w:r w:rsidR="0077009E">
      <w:rPr>
        <w:color w:val="000000"/>
      </w:rPr>
      <w:instrText xml:space="preserve"> INCLUDEPICTURE  "C:\\Users\\p.rak\\AppData\\Local\\Temp\\Temp1_Paski_logo_21_27.zip\\Paski_logo_21_27\\pasek 21-27 RGB.jpg" \* MERGEFORMATINET </w:instrText>
    </w:r>
    <w:r w:rsidR="0077009E">
      <w:rPr>
        <w:color w:val="000000"/>
      </w:rPr>
      <w:fldChar w:fldCharType="separate"/>
    </w:r>
    <w:r>
      <w:rPr>
        <w:color w:val="000000"/>
      </w:rPr>
      <w:fldChar w:fldCharType="begin"/>
    </w:r>
    <w:r>
      <w:rPr>
        <w:color w:val="000000"/>
      </w:rPr>
      <w:instrText xml:space="preserve"> INCLUDEPICTURE  "C:\\Users\\p.rak\\AppData\\Local\\Temp\\Temp1_Paski_logo_21_27.zip\\Paski_logo_21_27\\pasek 21-27 RGB.jpg" \* MERGEFORMATINET </w:instrText>
    </w:r>
    <w:r>
      <w:rPr>
        <w:color w:val="000000"/>
      </w:rPr>
      <w:fldChar w:fldCharType="separate"/>
    </w:r>
    <w:r>
      <w:rPr>
        <w:color w:val="000000"/>
      </w:rPr>
      <w:fldChar w:fldCharType="begin"/>
    </w:r>
    <w:r>
      <w:rPr>
        <w:color w:val="000000"/>
      </w:rPr>
      <w:instrText xml:space="preserve"> INCLUDEPICTURE  "C:\\Users\\p.rak\\AppData\\Local\\Temp\\Temp1_Paski_logo_21_27.zip\\Paski_logo_21_27\\pasek 21-27 RGB.jpg" \* MERGEFORMATINET </w:instrText>
    </w:r>
    <w:r>
      <w:rPr>
        <w:color w:val="000000"/>
      </w:rPr>
      <w:fldChar w:fldCharType="separate"/>
    </w:r>
    <w:r>
      <w:rPr>
        <w:color w:val="000000"/>
      </w:rPr>
      <w:fldChar w:fldCharType="begin"/>
    </w:r>
    <w:r>
      <w:rPr>
        <w:color w:val="000000"/>
      </w:rPr>
      <w:instrText xml:space="preserve"> INCLUDEPICTURE  "C:\\Users\\p.rak\\AppData\\Local\\Temp\\Temp1_Paski_logo_21_27.zip\\Paski_logo_21_27\\pasek 21-27 RGB.jpg" \* MERGEFORMATINET </w:instrText>
    </w:r>
    <w:r>
      <w:rPr>
        <w:color w:val="000000"/>
      </w:rPr>
      <w:fldChar w:fldCharType="separate"/>
    </w:r>
    <w:r w:rsidR="00000000">
      <w:rPr>
        <w:color w:val="000000"/>
      </w:rPr>
      <w:fldChar w:fldCharType="begin"/>
    </w:r>
    <w:r w:rsidR="00000000">
      <w:rPr>
        <w:color w:val="000000"/>
      </w:rPr>
      <w:instrText xml:space="preserve"> INCLUDEPICTURE  "C:\\Users\\p.rak\\AppData\\Local\\Temp\\Temp1_Paski_logo_21_27.zip\\Paski_logo_21_27\\pasek 21-27 RGB.jpg" \* MERGEFORMATINET </w:instrText>
    </w:r>
    <w:r w:rsidR="00000000">
      <w:rPr>
        <w:color w:val="000000"/>
      </w:rPr>
      <w:fldChar w:fldCharType="separate"/>
    </w:r>
    <w:r w:rsidR="00C266E8">
      <w:rPr>
        <w:color w:val="000000"/>
      </w:rPr>
      <w:pict w14:anchorId="21DF22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39.7pt;height:41.95pt">
          <v:imagedata r:id="rId1" r:href="rId2"/>
        </v:shape>
      </w:pict>
    </w:r>
    <w:r w:rsidR="00000000">
      <w:rPr>
        <w:color w:val="000000"/>
      </w:rPr>
      <w:fldChar w:fldCharType="end"/>
    </w:r>
    <w:r>
      <w:rPr>
        <w:color w:val="000000"/>
      </w:rPr>
      <w:fldChar w:fldCharType="end"/>
    </w:r>
    <w:r>
      <w:rPr>
        <w:color w:val="000000"/>
      </w:rPr>
      <w:fldChar w:fldCharType="end"/>
    </w:r>
    <w:r>
      <w:rPr>
        <w:color w:val="000000"/>
      </w:rPr>
      <w:fldChar w:fldCharType="end"/>
    </w:r>
    <w:r w:rsidR="0077009E">
      <w:rPr>
        <w:color w:val="000000"/>
      </w:rPr>
      <w:fldChar w:fldCharType="end"/>
    </w:r>
    <w:r>
      <w:rPr>
        <w:color w:val="000000"/>
      </w:rPr>
      <w:fldChar w:fldCharType="end"/>
    </w:r>
  </w:p>
  <w:p w14:paraId="1B2A3E7A" w14:textId="77777777" w:rsidR="00523B92" w:rsidRDefault="00523B9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54B20"/>
    <w:multiLevelType w:val="hybridMultilevel"/>
    <w:tmpl w:val="831C4C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AC94D2E"/>
    <w:multiLevelType w:val="multilevel"/>
    <w:tmpl w:val="3BDE205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 w16cid:durableId="2008242893">
    <w:abstractNumId w:val="1"/>
  </w:num>
  <w:num w:numId="2" w16cid:durableId="1083769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B92"/>
    <w:rsid w:val="002A26A8"/>
    <w:rsid w:val="002B0885"/>
    <w:rsid w:val="003A0E69"/>
    <w:rsid w:val="004D0ED0"/>
    <w:rsid w:val="00523B92"/>
    <w:rsid w:val="005A1F53"/>
    <w:rsid w:val="005B63BD"/>
    <w:rsid w:val="0077009E"/>
    <w:rsid w:val="007B5CC7"/>
    <w:rsid w:val="007B676C"/>
    <w:rsid w:val="007B6E74"/>
    <w:rsid w:val="009B68E4"/>
    <w:rsid w:val="00A72D14"/>
    <w:rsid w:val="00A90079"/>
    <w:rsid w:val="00AA5B07"/>
    <w:rsid w:val="00AB12C8"/>
    <w:rsid w:val="00AE5215"/>
    <w:rsid w:val="00B53CDE"/>
    <w:rsid w:val="00C266E8"/>
    <w:rsid w:val="00CD620B"/>
    <w:rsid w:val="00DA4886"/>
    <w:rsid w:val="00EC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EF4CA"/>
  <w15:docId w15:val="{18C6EC4B-FCAF-49D9-9BD5-54AC32E30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FA2C3D"/>
    <w:pPr>
      <w:ind w:left="720"/>
      <w:contextualSpacing/>
    </w:pPr>
  </w:style>
  <w:style w:type="table" w:styleId="Tabela-Siatka">
    <w:name w:val="Table Grid"/>
    <w:basedOn w:val="Standardowy"/>
    <w:uiPriority w:val="59"/>
    <w:rsid w:val="00FA2C3D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D6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6783"/>
  </w:style>
  <w:style w:type="paragraph" w:styleId="Stopka">
    <w:name w:val="footer"/>
    <w:basedOn w:val="Normalny"/>
    <w:link w:val="StopkaZnak"/>
    <w:uiPriority w:val="99"/>
    <w:unhideWhenUsed/>
    <w:rsid w:val="001D6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6783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../p.rak/AppData/Local/Temp/Temp1_Paski_logo_21_27.zip/Paski_logo_21_27/pasek%2021-27%20RGB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D5r36JKNndacYzpXC3RcXYt/5g==">CgMxLjAyCGguZ2pkZ3hzMgloLjMwajB6bGwyCWguMWZvYjl0ZTgAciExb1BCYndkT0lYV054MzdRM2hFS3g1RW9nNkFGa0dzd2c=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Bartnicka Justyna</dc:creator>
  <cp:lastModifiedBy>Sarna Damian</cp:lastModifiedBy>
  <cp:revision>8</cp:revision>
  <cp:lastPrinted>2026-02-19T12:22:00Z</cp:lastPrinted>
  <dcterms:created xsi:type="dcterms:W3CDTF">2026-02-17T11:16:00Z</dcterms:created>
  <dcterms:modified xsi:type="dcterms:W3CDTF">2026-02-19T12:22:00Z</dcterms:modified>
</cp:coreProperties>
</file>